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A2632" w14:textId="7CC2CCD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C544E1">
        <w:t>8</w:t>
      </w:r>
      <w:r w:rsidR="009B0290">
        <w:t>-AH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55941" w:rsidRPr="00B55941">
        <w:rPr>
          <w:sz w:val="32"/>
          <w:szCs w:val="32"/>
        </w:rPr>
        <w:t>R2-1707170</w:t>
      </w:r>
    </w:p>
    <w:p w14:paraId="29980FC0" w14:textId="77777777" w:rsidR="00E90E49" w:rsidRPr="00CE0424" w:rsidRDefault="009B0290" w:rsidP="00311702">
      <w:pPr>
        <w:pStyle w:val="3GPPHeader"/>
      </w:pPr>
      <w:bookmarkStart w:id="0" w:name="OLE_LINK1"/>
      <w:r w:rsidRPr="009E723D">
        <w:rPr>
          <w:rFonts w:cs="Arial" w:hint="eastAsia"/>
          <w:color w:val="000000"/>
          <w:szCs w:val="16"/>
        </w:rPr>
        <w:t>Qingdao</w:t>
      </w:r>
      <w:bookmarkEnd w:id="0"/>
      <w:r w:rsidR="00AE3743">
        <w:t xml:space="preserve">, </w:t>
      </w:r>
      <w:r w:rsidR="00C544E1">
        <w:t>P.R. of China</w:t>
      </w:r>
      <w:r w:rsidR="00AE3743">
        <w:t xml:space="preserve">, </w:t>
      </w:r>
      <w:r>
        <w:t>27</w:t>
      </w:r>
      <w:r w:rsidR="00C544E1" w:rsidRPr="00C544E1">
        <w:rPr>
          <w:vertAlign w:val="superscript"/>
        </w:rPr>
        <w:t>th</w:t>
      </w:r>
      <w:r w:rsidR="00C544E1">
        <w:t xml:space="preserve"> </w:t>
      </w:r>
      <w:r w:rsidR="00AE3743">
        <w:t xml:space="preserve">– </w:t>
      </w:r>
      <w:r w:rsidR="00F34C6C">
        <w:t>29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>June</w:t>
      </w:r>
      <w:r w:rsidR="00C544E1">
        <w:t xml:space="preserve"> </w:t>
      </w:r>
      <w:r w:rsidR="00AE3743">
        <w:t>2017</w:t>
      </w:r>
    </w:p>
    <w:p w14:paraId="49A10C72" w14:textId="77777777" w:rsidR="00E90E49" w:rsidRPr="00CE0424" w:rsidRDefault="00E90E49" w:rsidP="00357380">
      <w:pPr>
        <w:pStyle w:val="3GPPHeader"/>
      </w:pPr>
    </w:p>
    <w:p w14:paraId="42674722" w14:textId="4CC2F660" w:rsidR="00E90E49" w:rsidRPr="00B55941" w:rsidRDefault="00E90E49" w:rsidP="00311702">
      <w:pPr>
        <w:pStyle w:val="3GPPHeader"/>
        <w:rPr>
          <w:sz w:val="22"/>
          <w:szCs w:val="22"/>
        </w:rPr>
      </w:pPr>
      <w:r w:rsidRPr="00B55941">
        <w:rPr>
          <w:sz w:val="22"/>
          <w:szCs w:val="22"/>
        </w:rPr>
        <w:t>Agenda Item:</w:t>
      </w:r>
      <w:r w:rsidRPr="00B55941">
        <w:rPr>
          <w:sz w:val="22"/>
          <w:szCs w:val="22"/>
        </w:rPr>
        <w:tab/>
      </w:r>
      <w:r w:rsidR="00FA3938">
        <w:t>10.3.2.2</w:t>
      </w:r>
    </w:p>
    <w:p w14:paraId="0F20B56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DBDFEB" w14:textId="645B8A6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A6426">
        <w:rPr>
          <w:sz w:val="22"/>
          <w:szCs w:val="22"/>
        </w:rPr>
        <w:t>RLC UM PDU format</w:t>
      </w:r>
    </w:p>
    <w:p w14:paraId="322A40B8" w14:textId="367D52F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A3938">
        <w:rPr>
          <w:sz w:val="22"/>
          <w:szCs w:val="22"/>
        </w:rPr>
        <w:t>Discussion, Decision</w:t>
      </w:r>
    </w:p>
    <w:p w14:paraId="4B78DC32" w14:textId="77777777" w:rsidR="00C24345" w:rsidRDefault="00E90E49" w:rsidP="00A2052C">
      <w:pPr>
        <w:pStyle w:val="Heading1"/>
      </w:pPr>
      <w:r w:rsidRPr="00CE0424">
        <w:t>Introduction</w:t>
      </w:r>
    </w:p>
    <w:p w14:paraId="1684D7C6" w14:textId="37F6B52A" w:rsidR="000935F4" w:rsidRDefault="008C69A0" w:rsidP="00A2052C">
      <w:r>
        <w:t xml:space="preserve">In </w:t>
      </w:r>
      <w:r w:rsidR="003B5391">
        <w:t>contribution,</w:t>
      </w:r>
      <w:r>
        <w:t xml:space="preserve"> we propose PDU format for RLC UM mode. </w:t>
      </w:r>
    </w:p>
    <w:p w14:paraId="0AF8655E" w14:textId="5B349C4B" w:rsidR="000935F4" w:rsidRDefault="001210FF" w:rsidP="00A2052C">
      <w:r>
        <w:t>Previous a</w:t>
      </w:r>
      <w:r w:rsidR="000935F4">
        <w:t>greements</w:t>
      </w:r>
      <w:r>
        <w:t xml:space="preserve"> related to RLC</w:t>
      </w:r>
      <w:r w:rsidR="000935F4">
        <w:t xml:space="preserve">: </w:t>
      </w:r>
    </w:p>
    <w:p w14:paraId="0C5CD140" w14:textId="6454CA78" w:rsidR="001210FF" w:rsidRDefault="001210FF" w:rsidP="00A2052C">
      <w:r>
        <w:t>RAN2#98 (Hangzhou)</w:t>
      </w:r>
    </w:p>
    <w:p w14:paraId="60DA833E" w14:textId="77777777" w:rsidR="0077601E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9E9CE3F" w14:textId="77777777" w:rsidR="0077601E" w:rsidRPr="001210FF" w:rsidRDefault="0077601E" w:rsidP="0077601E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10FF">
        <w:t xml:space="preserve">The SO field should be included in the last SDU segment as well as the middle SDU segment. </w:t>
      </w:r>
    </w:p>
    <w:p w14:paraId="599A0FDE" w14:textId="0EF42DB2" w:rsidR="0077601E" w:rsidRPr="001210FF" w:rsidRDefault="0077601E" w:rsidP="0077601E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210FF">
        <w:t>One S</w:t>
      </w:r>
      <w:r w:rsidR="00646729">
        <w:t>O size is supported for NR.  SO-</w:t>
      </w:r>
      <w:r w:rsidRPr="001210FF">
        <w:t xml:space="preserve">field should be able to indicate the largest PDCP PDU size we intend to support.  </w:t>
      </w:r>
    </w:p>
    <w:p w14:paraId="3481C945" w14:textId="0CF93EEE" w:rsidR="000935F4" w:rsidRDefault="000935F4" w:rsidP="00A2052C"/>
    <w:p w14:paraId="50EFE0A4" w14:textId="5A50D79B" w:rsidR="001210FF" w:rsidRDefault="001210FF" w:rsidP="00A2052C">
      <w:r>
        <w:t>RAN2#97bis (Spokane)</w:t>
      </w:r>
    </w:p>
    <w:tbl>
      <w:tblPr>
        <w:tblW w:w="832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8"/>
      </w:tblGrid>
      <w:tr w:rsidR="0077601E" w14:paraId="6C3EBF31" w14:textId="77777777" w:rsidTr="006447D6">
        <w:trPr>
          <w:trHeight w:val="2828"/>
        </w:trPr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F855" w14:textId="3F6D855C" w:rsidR="0077601E" w:rsidRPr="00F9091B" w:rsidRDefault="0077601E" w:rsidP="006447D6">
            <w:pPr>
              <w:pStyle w:val="Doc-text2"/>
              <w:ind w:left="363"/>
            </w:pPr>
            <w:r w:rsidRPr="00F9091B">
              <w:t xml:space="preserve">Agreements RLC </w:t>
            </w:r>
            <w:r w:rsidR="003B5391" w:rsidRPr="00F9091B">
              <w:t>segmentation</w:t>
            </w:r>
            <w:r w:rsidRPr="00F9091B">
              <w:t>:</w:t>
            </w:r>
          </w:p>
          <w:p w14:paraId="54F2B263" w14:textId="77777777" w:rsidR="0077601E" w:rsidRPr="00F9091B" w:rsidRDefault="0077601E" w:rsidP="006447D6">
            <w:pPr>
              <w:pStyle w:val="Doc-text2"/>
              <w:ind w:left="363"/>
            </w:pPr>
            <w:r w:rsidRPr="00F9091B">
              <w:t>-</w:t>
            </w:r>
            <w:r w:rsidRPr="00F9091B">
              <w:tab/>
              <w:t xml:space="preserve">As a baseline, segmentation is always enabled for RLC-AM and RLC-UM.  </w:t>
            </w:r>
            <w:r w:rsidRPr="007C3DFA">
              <w:t xml:space="preserve">FFS if there are cases in which it is beneficial to disable segmentation </w:t>
            </w:r>
          </w:p>
          <w:p w14:paraId="7DB2742D" w14:textId="77777777" w:rsidR="0077601E" w:rsidRPr="00F9091B" w:rsidRDefault="0077601E" w:rsidP="006447D6">
            <w:pPr>
              <w:pStyle w:val="Doc-text2"/>
              <w:ind w:left="363"/>
            </w:pPr>
            <w:r w:rsidRPr="00F9091B">
              <w:t>-</w:t>
            </w:r>
            <w:r w:rsidRPr="00F9091B">
              <w:tab/>
            </w:r>
            <w:r w:rsidRPr="00F9091B">
              <w:rPr>
                <w:rFonts w:hint="eastAsia"/>
              </w:rPr>
              <w:t>A</w:t>
            </w:r>
            <w:r w:rsidRPr="00F9091B">
              <w:t>n RLC SDU for UM and AM can be associated with only one RLC SN</w:t>
            </w:r>
            <w:r w:rsidRPr="00F9091B">
              <w:rPr>
                <w:rFonts w:hint="eastAsia"/>
              </w:rPr>
              <w:t>, i.e., the byte segments from a</w:t>
            </w:r>
            <w:r w:rsidRPr="00F9091B">
              <w:t xml:space="preserve">n RLC SDU can be associated with </w:t>
            </w:r>
            <w:r w:rsidRPr="00F9091B">
              <w:rPr>
                <w:rFonts w:hint="eastAsia"/>
              </w:rPr>
              <w:t>the same</w:t>
            </w:r>
            <w:r w:rsidRPr="00F9091B">
              <w:t xml:space="preserve"> RLC SN.</w:t>
            </w:r>
          </w:p>
          <w:p w14:paraId="421FD7FC" w14:textId="77777777" w:rsidR="0077601E" w:rsidRPr="00F9091B" w:rsidRDefault="0077601E" w:rsidP="006447D6">
            <w:pPr>
              <w:pStyle w:val="Doc-text2"/>
              <w:ind w:left="363"/>
            </w:pPr>
            <w:r w:rsidRPr="00F9091B">
              <w:t>-</w:t>
            </w:r>
            <w:r w:rsidRPr="00F9091B">
              <w:tab/>
            </w:r>
            <w:r w:rsidRPr="00F9091B">
              <w:rPr>
                <w:rFonts w:hint="eastAsia"/>
              </w:rPr>
              <w:t>Segmentation and re-segmentation is based on RLC SDU, i.e., SO field indicates byte position of the RLC SDU</w:t>
            </w:r>
          </w:p>
          <w:p w14:paraId="5AADBF47" w14:textId="77777777" w:rsidR="0077601E" w:rsidRPr="00F9091B" w:rsidRDefault="0077601E" w:rsidP="006447D6">
            <w:pPr>
              <w:pStyle w:val="Doc-text2"/>
              <w:ind w:left="363"/>
            </w:pPr>
            <w:r w:rsidRPr="00F9091B">
              <w:t>-</w:t>
            </w:r>
            <w:r w:rsidRPr="00F9091B">
              <w:tab/>
            </w:r>
            <w:r w:rsidRPr="00F9091B">
              <w:rPr>
                <w:rFonts w:hint="eastAsia"/>
              </w:rPr>
              <w:t>RLC header is to be designed in following principles:</w:t>
            </w:r>
          </w:p>
          <w:p w14:paraId="568FF3BD" w14:textId="77777777" w:rsidR="0077601E" w:rsidRPr="001210FF" w:rsidRDefault="0077601E" w:rsidP="006447D6">
            <w:pPr>
              <w:pStyle w:val="Doc-text2"/>
              <w:ind w:left="363"/>
            </w:pPr>
            <w:r w:rsidRPr="001210FF">
              <w:rPr>
                <w:rFonts w:hint="eastAsia"/>
              </w:rPr>
              <w:t xml:space="preserve">- </w:t>
            </w:r>
            <w:r w:rsidRPr="001210FF">
              <w:t>RLC header indicates if RLC PDU carries a complete RLC SDU or RLC SDU segments</w:t>
            </w:r>
            <w:r w:rsidRPr="001210FF">
              <w:rPr>
                <w:rFonts w:hint="eastAsia"/>
              </w:rPr>
              <w:t>.</w:t>
            </w:r>
          </w:p>
          <w:p w14:paraId="6B86778B" w14:textId="77777777" w:rsidR="0077601E" w:rsidRPr="001210FF" w:rsidRDefault="0077601E" w:rsidP="006447D6">
            <w:pPr>
              <w:pStyle w:val="Doc-text2"/>
              <w:ind w:left="363"/>
            </w:pPr>
            <w:r w:rsidRPr="001210FF">
              <w:rPr>
                <w:rFonts w:hint="eastAsia"/>
              </w:rPr>
              <w:t xml:space="preserve">- </w:t>
            </w:r>
            <w:r w:rsidRPr="001210FF">
              <w:t>RLC header does not include SO field if RLC PDU carries a complete RLC SDU</w:t>
            </w:r>
            <w:r w:rsidRPr="001210FF">
              <w:rPr>
                <w:rFonts w:hint="eastAsia"/>
              </w:rPr>
              <w:t>.</w:t>
            </w:r>
          </w:p>
          <w:p w14:paraId="20A50031" w14:textId="77777777" w:rsidR="0077601E" w:rsidRPr="001210FF" w:rsidRDefault="0077601E" w:rsidP="006447D6">
            <w:pPr>
              <w:pStyle w:val="Doc-text2"/>
              <w:ind w:left="363"/>
            </w:pPr>
            <w:r w:rsidRPr="001210FF">
              <w:rPr>
                <w:rFonts w:hint="eastAsia"/>
              </w:rPr>
              <w:t xml:space="preserve">- </w:t>
            </w:r>
            <w:r w:rsidRPr="001210FF">
              <w:t xml:space="preserve">RLC header does not include SO field </w:t>
            </w:r>
            <w:r w:rsidRPr="001210FF">
              <w:rPr>
                <w:rFonts w:hint="eastAsia"/>
              </w:rPr>
              <w:t xml:space="preserve">when the </w:t>
            </w:r>
            <w:r w:rsidRPr="001210FF">
              <w:t xml:space="preserve">beginning of </w:t>
            </w:r>
            <w:r w:rsidRPr="001210FF">
              <w:rPr>
                <w:rFonts w:hint="eastAsia"/>
              </w:rPr>
              <w:t xml:space="preserve">the </w:t>
            </w:r>
            <w:r w:rsidRPr="001210FF">
              <w:t xml:space="preserve">RLC SDU </w:t>
            </w:r>
            <w:r w:rsidRPr="001210FF">
              <w:rPr>
                <w:rFonts w:hint="eastAsia"/>
              </w:rPr>
              <w:t>is segmented.</w:t>
            </w:r>
          </w:p>
          <w:p w14:paraId="75051277" w14:textId="77777777" w:rsidR="0077601E" w:rsidRPr="001210FF" w:rsidRDefault="0077601E" w:rsidP="006447D6">
            <w:pPr>
              <w:pStyle w:val="Doc-text2"/>
              <w:ind w:left="363"/>
            </w:pPr>
            <w:r w:rsidRPr="001210FF">
              <w:rPr>
                <w:rFonts w:hint="eastAsia"/>
              </w:rPr>
              <w:t>- RLC header includes SO field when the middle or end</w:t>
            </w:r>
            <w:r w:rsidRPr="001210FF">
              <w:t xml:space="preserve"> of </w:t>
            </w:r>
            <w:r w:rsidRPr="001210FF">
              <w:rPr>
                <w:rFonts w:hint="eastAsia"/>
              </w:rPr>
              <w:t xml:space="preserve">the </w:t>
            </w:r>
            <w:r w:rsidRPr="001210FF">
              <w:t xml:space="preserve">RLC SDU </w:t>
            </w:r>
            <w:r w:rsidRPr="001210FF">
              <w:rPr>
                <w:rFonts w:hint="eastAsia"/>
              </w:rPr>
              <w:t>is segmented.</w:t>
            </w:r>
          </w:p>
          <w:p w14:paraId="5EA2680C" w14:textId="77777777" w:rsidR="0077601E" w:rsidRPr="00F9091B" w:rsidRDefault="0077601E" w:rsidP="006447D6">
            <w:pPr>
              <w:pStyle w:val="Doc-text2"/>
              <w:ind w:left="363"/>
            </w:pPr>
            <w:r w:rsidRPr="001210FF">
              <w:rPr>
                <w:rFonts w:hint="eastAsia"/>
              </w:rPr>
              <w:t xml:space="preserve">- RLC header indicates whether the RLC PDU </w:t>
            </w:r>
            <w:r w:rsidRPr="001210FF">
              <w:t>contains</w:t>
            </w:r>
            <w:r w:rsidRPr="001210FF">
              <w:rPr>
                <w:rFonts w:hint="eastAsia"/>
              </w:rPr>
              <w:t xml:space="preserve"> the end part of RLC SDU segment or not when the middle or end</w:t>
            </w:r>
            <w:r w:rsidRPr="001210FF">
              <w:t xml:space="preserve"> of </w:t>
            </w:r>
            <w:r w:rsidRPr="001210FF">
              <w:rPr>
                <w:rFonts w:hint="eastAsia"/>
              </w:rPr>
              <w:t xml:space="preserve">the </w:t>
            </w:r>
            <w:r w:rsidRPr="001210FF">
              <w:t xml:space="preserve">RLC SDU </w:t>
            </w:r>
            <w:r w:rsidRPr="001210FF">
              <w:rPr>
                <w:rFonts w:hint="eastAsia"/>
              </w:rPr>
              <w:t>is segmented.</w:t>
            </w:r>
          </w:p>
          <w:p w14:paraId="177E8847" w14:textId="77777777" w:rsidR="0077601E" w:rsidRDefault="0077601E" w:rsidP="006447D6">
            <w:pPr>
              <w:pStyle w:val="Doc-text2"/>
              <w:tabs>
                <w:tab w:val="left" w:pos="450"/>
              </w:tabs>
              <w:ind w:left="0" w:firstLine="0"/>
            </w:pPr>
          </w:p>
        </w:tc>
      </w:tr>
    </w:tbl>
    <w:p w14:paraId="3E39ABDE" w14:textId="77777777" w:rsidR="0077601E" w:rsidRPr="00647A68" w:rsidRDefault="0077601E" w:rsidP="0077601E">
      <w:pPr>
        <w:pStyle w:val="Doc-text2"/>
        <w:tabs>
          <w:tab w:val="left" w:pos="450"/>
        </w:tabs>
        <w:ind w:left="0" w:firstLine="0"/>
        <w:rPr>
          <w:lang w:eastAsia="zh-CN"/>
        </w:rPr>
      </w:pPr>
    </w:p>
    <w:p w14:paraId="4583413C" w14:textId="77777777" w:rsidR="0077601E" w:rsidRPr="00647A68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b/>
        </w:rPr>
      </w:pPr>
      <w:r w:rsidRPr="00647A68">
        <w:rPr>
          <w:b/>
        </w:rPr>
        <w:t>Agreements on RLC PDU format</w:t>
      </w:r>
    </w:p>
    <w:p w14:paraId="576A6F9D" w14:textId="77777777" w:rsidR="0077601E" w:rsidRPr="001210FF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lang w:eastAsia="zh-CN"/>
        </w:rPr>
      </w:pPr>
      <w:r w:rsidRPr="000320C1">
        <w:rPr>
          <w:lang w:eastAsia="zh-CN"/>
        </w:rPr>
        <w:t>-</w:t>
      </w:r>
      <w:r w:rsidRPr="000320C1">
        <w:rPr>
          <w:lang w:eastAsia="zh-CN"/>
        </w:rPr>
        <w:tab/>
      </w:r>
      <w:r w:rsidRPr="000320C1">
        <w:rPr>
          <w:rFonts w:hint="eastAsia"/>
          <w:lang w:eastAsia="zh-CN"/>
        </w:rPr>
        <w:t>NR RLC PDU and NR RLC P</w:t>
      </w:r>
      <w:r w:rsidRPr="001210FF">
        <w:rPr>
          <w:rFonts w:hint="eastAsia"/>
          <w:lang w:eastAsia="zh-CN"/>
        </w:rPr>
        <w:t>DU header should be byte-aligned.</w:t>
      </w:r>
    </w:p>
    <w:p w14:paraId="2948CB8E" w14:textId="77777777" w:rsidR="0077601E" w:rsidRPr="001210FF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lang w:eastAsia="zh-CN"/>
        </w:rPr>
      </w:pPr>
      <w:r w:rsidRPr="001210FF">
        <w:rPr>
          <w:lang w:eastAsia="zh-CN"/>
        </w:rPr>
        <w:t>-</w:t>
      </w:r>
      <w:r w:rsidRPr="001210FF">
        <w:rPr>
          <w:lang w:eastAsia="zh-CN"/>
        </w:rPr>
        <w:tab/>
      </w:r>
      <w:r w:rsidRPr="001210FF">
        <w:rPr>
          <w:rFonts w:hint="eastAsia"/>
          <w:lang w:eastAsia="zh-CN"/>
        </w:rPr>
        <w:t>NR RLC PDU will not include Length Indicator (LI) field.</w:t>
      </w:r>
    </w:p>
    <w:p w14:paraId="68B5C12D" w14:textId="77777777" w:rsidR="0077601E" w:rsidRPr="001210FF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b/>
          <w:lang w:eastAsia="zh-CN"/>
        </w:rPr>
      </w:pPr>
      <w:r w:rsidRPr="001210FF">
        <w:rPr>
          <w:b/>
          <w:lang w:eastAsia="zh-CN"/>
        </w:rPr>
        <w:t>-</w:t>
      </w:r>
      <w:r w:rsidRPr="001210FF">
        <w:rPr>
          <w:b/>
          <w:lang w:eastAsia="zh-CN"/>
        </w:rPr>
        <w:tab/>
      </w:r>
      <w:r w:rsidRPr="001210FF">
        <w:rPr>
          <w:rFonts w:hint="eastAsia"/>
          <w:lang w:eastAsia="zh-CN"/>
        </w:rPr>
        <w:t xml:space="preserve">NR RLC </w:t>
      </w:r>
      <w:r w:rsidRPr="001210FF">
        <w:rPr>
          <w:lang w:eastAsia="zh-CN"/>
        </w:rPr>
        <w:t>P</w:t>
      </w:r>
      <w:r w:rsidRPr="001210FF">
        <w:rPr>
          <w:rFonts w:hint="eastAsia"/>
          <w:lang w:eastAsia="zh-CN"/>
        </w:rPr>
        <w:t xml:space="preserve">DU will use 2-bits </w:t>
      </w:r>
      <w:r w:rsidRPr="001210FF">
        <w:rPr>
          <w:lang w:eastAsia="zh-CN"/>
        </w:rPr>
        <w:t>“F</w:t>
      </w:r>
      <w:r w:rsidRPr="001210FF">
        <w:rPr>
          <w:rFonts w:hint="eastAsia"/>
          <w:lang w:eastAsia="zh-CN"/>
        </w:rPr>
        <w:t>I</w:t>
      </w:r>
      <w:r w:rsidRPr="001210FF">
        <w:rPr>
          <w:lang w:eastAsia="zh-CN"/>
        </w:rPr>
        <w:t xml:space="preserve">-like” </w:t>
      </w:r>
      <w:r w:rsidRPr="001210FF">
        <w:rPr>
          <w:rFonts w:hint="eastAsia"/>
          <w:lang w:eastAsia="zh-CN"/>
        </w:rPr>
        <w:t xml:space="preserve">field to distinguish the complete </w:t>
      </w:r>
      <w:r w:rsidRPr="001210FF">
        <w:rPr>
          <w:lang w:eastAsia="zh-CN"/>
        </w:rPr>
        <w:t>RLC S</w:t>
      </w:r>
      <w:r w:rsidRPr="001210FF">
        <w:rPr>
          <w:rFonts w:hint="eastAsia"/>
          <w:lang w:eastAsia="zh-CN"/>
        </w:rPr>
        <w:t xml:space="preserve">DU, the first </w:t>
      </w:r>
      <w:r w:rsidRPr="001210FF">
        <w:rPr>
          <w:lang w:eastAsia="zh-CN"/>
        </w:rPr>
        <w:t>S</w:t>
      </w:r>
      <w:r w:rsidRPr="001210FF">
        <w:rPr>
          <w:rFonts w:hint="eastAsia"/>
          <w:lang w:eastAsia="zh-CN"/>
        </w:rPr>
        <w:t xml:space="preserve">DU segment, the middle </w:t>
      </w:r>
      <w:r w:rsidRPr="001210FF">
        <w:rPr>
          <w:lang w:eastAsia="zh-CN"/>
        </w:rPr>
        <w:t>S</w:t>
      </w:r>
      <w:r w:rsidRPr="001210FF">
        <w:rPr>
          <w:rFonts w:hint="eastAsia"/>
          <w:lang w:eastAsia="zh-CN"/>
        </w:rPr>
        <w:t xml:space="preserve">DU segment and the last </w:t>
      </w:r>
      <w:r w:rsidRPr="001210FF">
        <w:rPr>
          <w:lang w:eastAsia="zh-CN"/>
        </w:rPr>
        <w:t>S</w:t>
      </w:r>
      <w:r w:rsidRPr="001210FF">
        <w:rPr>
          <w:rFonts w:hint="eastAsia"/>
          <w:lang w:eastAsia="zh-CN"/>
        </w:rPr>
        <w:t xml:space="preserve">DU segment and SO field is needed just in the case of the middle </w:t>
      </w:r>
      <w:r w:rsidRPr="001210FF">
        <w:rPr>
          <w:lang w:eastAsia="zh-CN"/>
        </w:rPr>
        <w:t>S</w:t>
      </w:r>
      <w:r w:rsidRPr="001210FF">
        <w:rPr>
          <w:rFonts w:hint="eastAsia"/>
          <w:lang w:eastAsia="zh-CN"/>
        </w:rPr>
        <w:t xml:space="preserve">DU segment or the last </w:t>
      </w:r>
      <w:r w:rsidRPr="001210FF">
        <w:rPr>
          <w:lang w:eastAsia="zh-CN"/>
        </w:rPr>
        <w:t>S</w:t>
      </w:r>
      <w:r w:rsidRPr="001210FF">
        <w:rPr>
          <w:rFonts w:hint="eastAsia"/>
          <w:lang w:eastAsia="zh-CN"/>
        </w:rPr>
        <w:t>DU segment.</w:t>
      </w:r>
      <w:r w:rsidRPr="001210FF">
        <w:rPr>
          <w:b/>
          <w:lang w:eastAsia="zh-CN"/>
        </w:rPr>
        <w:t xml:space="preserve">  </w:t>
      </w:r>
    </w:p>
    <w:p w14:paraId="1FC0DD33" w14:textId="77777777" w:rsidR="0077601E" w:rsidRPr="001210FF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lang w:eastAsia="zh-CN"/>
        </w:rPr>
      </w:pPr>
      <w:r w:rsidRPr="001210FF">
        <w:rPr>
          <w:lang w:eastAsia="zh-CN"/>
        </w:rPr>
        <w:t>-</w:t>
      </w:r>
      <w:r w:rsidRPr="001210FF">
        <w:rPr>
          <w:lang w:eastAsia="zh-CN"/>
        </w:rPr>
        <w:tab/>
      </w:r>
      <w:r w:rsidRPr="001210FF">
        <w:rPr>
          <w:rFonts w:hint="eastAsia"/>
          <w:lang w:eastAsia="zh-CN"/>
        </w:rPr>
        <w:t>NR RLC TMD PDU only consists of a Data field and does not consist of any RLC headers.</w:t>
      </w:r>
    </w:p>
    <w:p w14:paraId="44F2BF0D" w14:textId="77777777" w:rsidR="0077601E" w:rsidRPr="001210FF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lang w:eastAsia="zh-CN"/>
        </w:rPr>
      </w:pPr>
      <w:r w:rsidRPr="001210FF">
        <w:rPr>
          <w:b/>
          <w:lang w:eastAsia="zh-CN"/>
        </w:rPr>
        <w:t xml:space="preserve">-  </w:t>
      </w:r>
      <w:r w:rsidRPr="001210FF">
        <w:rPr>
          <w:lang w:eastAsia="zh-CN"/>
        </w:rPr>
        <w:t xml:space="preserve">FFS if </w:t>
      </w:r>
      <w:r w:rsidRPr="001210FF">
        <w:rPr>
          <w:rFonts w:hint="eastAsia"/>
          <w:lang w:eastAsia="zh-CN"/>
        </w:rPr>
        <w:t xml:space="preserve">NR RLC UMD </w:t>
      </w:r>
      <w:r w:rsidRPr="001210FF">
        <w:rPr>
          <w:lang w:eastAsia="zh-CN"/>
        </w:rPr>
        <w:t>S</w:t>
      </w:r>
      <w:r w:rsidRPr="001210FF">
        <w:rPr>
          <w:rFonts w:hint="eastAsia"/>
          <w:lang w:eastAsia="zh-CN"/>
        </w:rPr>
        <w:t xml:space="preserve">DU should not include SN field and only NR RLC UMD </w:t>
      </w:r>
      <w:r w:rsidRPr="001210FF">
        <w:rPr>
          <w:lang w:eastAsia="zh-CN"/>
        </w:rPr>
        <w:t>S</w:t>
      </w:r>
      <w:r w:rsidRPr="001210FF">
        <w:rPr>
          <w:rFonts w:hint="eastAsia"/>
          <w:lang w:eastAsia="zh-CN"/>
        </w:rPr>
        <w:t>DU segment should carry SN field</w:t>
      </w:r>
    </w:p>
    <w:p w14:paraId="2F98212D" w14:textId="77777777" w:rsidR="0077601E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lang w:eastAsia="zh-CN"/>
        </w:rPr>
      </w:pPr>
      <w:r w:rsidRPr="001210FF">
        <w:rPr>
          <w:lang w:eastAsia="zh-CN"/>
        </w:rPr>
        <w:t>-</w:t>
      </w:r>
      <w:r w:rsidRPr="001210FF">
        <w:rPr>
          <w:lang w:eastAsia="zh-CN"/>
        </w:rPr>
        <w:tab/>
        <w:t>NR RLC AMD PDU includes</w:t>
      </w:r>
      <w:r>
        <w:rPr>
          <w:lang w:eastAsia="zh-CN"/>
        </w:rPr>
        <w:t xml:space="preserve"> a 1-bit D/C field, 1-bit P field</w:t>
      </w:r>
    </w:p>
    <w:p w14:paraId="7A3D91D0" w14:textId="77777777" w:rsidR="0077601E" w:rsidRDefault="0077601E" w:rsidP="00776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</w:pPr>
      <w:r>
        <w:t>-</w:t>
      </w:r>
      <w:r>
        <w:tab/>
        <w:t>RLC status report format is byte-aligned</w:t>
      </w:r>
    </w:p>
    <w:p w14:paraId="395F1E25" w14:textId="011CAE65" w:rsidR="000935F4" w:rsidRPr="00A2052C" w:rsidRDefault="0077601E" w:rsidP="00BC1E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rPr>
          <w:lang w:eastAsia="zh-CN"/>
        </w:rPr>
      </w:pPr>
      <w:r>
        <w:t>-</w:t>
      </w:r>
      <w:r>
        <w:tab/>
        <w:t>Introduce a new field(s) “NACK SN range” in the status report format</w:t>
      </w:r>
      <w:r w:rsidRPr="007C3DFA">
        <w:t>. FFS the details of this field and how the status report is coded</w:t>
      </w:r>
    </w:p>
    <w:p w14:paraId="1910922C" w14:textId="7E1463CB" w:rsidR="004000E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6F456C29" w14:textId="399FF2EC" w:rsidR="000935F4" w:rsidRDefault="000935F4" w:rsidP="000935F4"/>
    <w:p w14:paraId="4D552DD2" w14:textId="51BFDB44" w:rsidR="000935F4" w:rsidRDefault="00C96BD0" w:rsidP="000935F4">
      <w:r>
        <w:t>The PDU format for RLC UM should include following fields:</w:t>
      </w:r>
    </w:p>
    <w:p w14:paraId="484B951F" w14:textId="466D8961" w:rsidR="00C96BD0" w:rsidRDefault="00C96BD0" w:rsidP="00C96BD0">
      <w:pPr>
        <w:pStyle w:val="ListParagraph"/>
        <w:numPr>
          <w:ilvl w:val="0"/>
          <w:numId w:val="18"/>
        </w:numPr>
      </w:pPr>
      <w:r>
        <w:t xml:space="preserve">FI-like field (2-bits) to indicate complete SDU, or first, </w:t>
      </w:r>
      <w:r w:rsidR="00AB40EC">
        <w:t>middle,</w:t>
      </w:r>
      <w:r>
        <w:t xml:space="preserve"> or last SDU segment</w:t>
      </w:r>
      <w:r w:rsidR="00AB40EC">
        <w:t xml:space="preserve"> (for detailed FI field description </w:t>
      </w:r>
      <w:r>
        <w:t>see</w:t>
      </w:r>
      <w:r w:rsidR="00AB40EC">
        <w:t xml:space="preserve"> </w:t>
      </w:r>
      <w:r w:rsidR="00AB40EC">
        <w:rPr>
          <w:highlight w:val="yellow"/>
        </w:rPr>
        <w:fldChar w:fldCharType="begin"/>
      </w:r>
      <w:r w:rsidR="00AB40EC">
        <w:instrText xml:space="preserve"> REF _Ref485392650 \n \h </w:instrText>
      </w:r>
      <w:r w:rsidR="00AB40EC">
        <w:rPr>
          <w:highlight w:val="yellow"/>
        </w:rPr>
      </w:r>
      <w:r w:rsidR="00AB40EC">
        <w:rPr>
          <w:highlight w:val="yellow"/>
        </w:rPr>
        <w:fldChar w:fldCharType="separate"/>
      </w:r>
      <w:r w:rsidR="00AB40EC">
        <w:t>[1]</w:t>
      </w:r>
      <w:r w:rsidR="00AB40EC">
        <w:rPr>
          <w:highlight w:val="yellow"/>
        </w:rPr>
        <w:fldChar w:fldCharType="end"/>
      </w:r>
      <w:r w:rsidR="001210FF">
        <w:t>).</w:t>
      </w:r>
    </w:p>
    <w:p w14:paraId="585CC6D5" w14:textId="1257DC7D" w:rsidR="00C96BD0" w:rsidRDefault="00646729" w:rsidP="00C96BD0">
      <w:pPr>
        <w:pStyle w:val="ListParagraph"/>
        <w:numPr>
          <w:ilvl w:val="0"/>
          <w:numId w:val="18"/>
        </w:numPr>
      </w:pPr>
      <w:r>
        <w:t>SO-</w:t>
      </w:r>
      <w:r w:rsidR="00C96BD0">
        <w:t>field for PDUs containing the middle or last SDU segment.</w:t>
      </w:r>
    </w:p>
    <w:p w14:paraId="7A860781" w14:textId="3C4B229E" w:rsidR="00C96BD0" w:rsidRDefault="00C96BD0" w:rsidP="00C96BD0">
      <w:pPr>
        <w:pStyle w:val="ListParagraph"/>
        <w:numPr>
          <w:ilvl w:val="0"/>
          <w:numId w:val="18"/>
        </w:numPr>
      </w:pPr>
      <w:r>
        <w:t>SN field, either 12 or 18 bits.</w:t>
      </w:r>
    </w:p>
    <w:p w14:paraId="297BECC7" w14:textId="6B582224" w:rsidR="00C96BD0" w:rsidRDefault="00C96BD0" w:rsidP="00C96BD0"/>
    <w:p w14:paraId="2F22A68E" w14:textId="532DFB64" w:rsidR="00C96BD0" w:rsidRDefault="00C96BD0" w:rsidP="004A4429">
      <w:pPr>
        <w:pStyle w:val="Proposal"/>
      </w:pPr>
      <w:bookmarkStart w:id="2" w:name="_Toc485328596"/>
      <w:bookmarkStart w:id="3" w:name="_Toc485328799"/>
      <w:bookmarkStart w:id="4" w:name="_Toc485371208"/>
      <w:bookmarkStart w:id="5" w:name="_Toc485393220"/>
      <w:bookmarkStart w:id="6" w:name="_Toc485408713"/>
      <w:r>
        <w:t xml:space="preserve">RLC UM PDU header should </w:t>
      </w:r>
      <w:r w:rsidR="004A4429">
        <w:t xml:space="preserve">contain FI-like field, SN field. </w:t>
      </w:r>
      <w:r w:rsidR="00437292">
        <w:t>SO-</w:t>
      </w:r>
      <w:r>
        <w:t xml:space="preserve">field </w:t>
      </w:r>
      <w:r w:rsidR="004A4429">
        <w:t xml:space="preserve">is included only </w:t>
      </w:r>
      <w:r>
        <w:t>if the PDU contains either middle or last part of RLC SDU segment.</w:t>
      </w:r>
      <w:bookmarkEnd w:id="2"/>
      <w:bookmarkEnd w:id="3"/>
      <w:bookmarkEnd w:id="4"/>
      <w:bookmarkEnd w:id="5"/>
      <w:bookmarkEnd w:id="6"/>
    </w:p>
    <w:p w14:paraId="13B1530D" w14:textId="77777777" w:rsidR="00C96BD0" w:rsidRDefault="00C96BD0" w:rsidP="00C96BD0"/>
    <w:p w14:paraId="5382E253" w14:textId="1899FE28" w:rsidR="000865D8" w:rsidRDefault="000865D8" w:rsidP="00C96BD0">
      <w:r>
        <w:t>S</w:t>
      </w:r>
      <w:r w:rsidR="00F372D2">
        <w:t>O-</w:t>
      </w:r>
      <w:bookmarkStart w:id="7" w:name="_GoBack"/>
      <w:bookmarkEnd w:id="7"/>
      <w:r>
        <w:t xml:space="preserve">field length should follow the LTE baseline and use </w:t>
      </w:r>
      <w:r w:rsidR="00C96BD0">
        <w:t xml:space="preserve">16 bits, where the indicated value gives the starting offset of the SDU segment in bytes within the RLC SDU. </w:t>
      </w:r>
      <w:r w:rsidR="003B5391">
        <w:t>16-bit</w:t>
      </w:r>
      <w:r w:rsidR="005C4168">
        <w:t xml:space="preserve"> </w:t>
      </w:r>
      <w:r w:rsidR="003B5391">
        <w:t>provides range from 0 to 65535</w:t>
      </w:r>
      <w:r w:rsidR="005C4168">
        <w:t>, thus we would be able to ad</w:t>
      </w:r>
      <w:r w:rsidR="003B5391">
        <w:t>dress PDCP PDU sizes up to 65535</w:t>
      </w:r>
      <w:r w:rsidR="005C4168">
        <w:t xml:space="preserve"> bytes</w:t>
      </w:r>
      <w:r>
        <w:t>, which is required in order to support super-jumbo frames</w:t>
      </w:r>
      <w:r w:rsidR="005C4168">
        <w:t xml:space="preserve">. There has been </w:t>
      </w:r>
      <w:r w:rsidR="00F66F43">
        <w:t xml:space="preserve">no </w:t>
      </w:r>
      <w:r w:rsidR="005C4168">
        <w:t xml:space="preserve">agreements to support such large </w:t>
      </w:r>
      <w:r w:rsidR="00B876A2">
        <w:t>S</w:t>
      </w:r>
      <w:r w:rsidR="005C4168">
        <w:t xml:space="preserve">DU sizes, and given the LTE baseline is 8188 bytes maximum PDCP SDU size, 16-bits </w:t>
      </w:r>
      <w:r w:rsidR="003B5391">
        <w:t>is</w:t>
      </w:r>
      <w:r w:rsidR="005C4168">
        <w:t xml:space="preserve"> sufficient for </w:t>
      </w:r>
      <w:r w:rsidR="00580D51">
        <w:t xml:space="preserve">RLC </w:t>
      </w:r>
      <w:r w:rsidR="005C4168">
        <w:t>UM.</w:t>
      </w:r>
      <w:r>
        <w:t xml:space="preserve"> Additionally, t</w:t>
      </w:r>
      <w:r w:rsidR="0034556A">
        <w:t>he SO field size should be alig</w:t>
      </w:r>
      <w:r>
        <w:t xml:space="preserve">ned with AM mode SO field size </w:t>
      </w:r>
      <w:r w:rsidR="00A45CEF">
        <w:fldChar w:fldCharType="begin"/>
      </w:r>
      <w:r w:rsidR="00A45CEF">
        <w:instrText xml:space="preserve"> REF _Ref485392650 \n \h </w:instrText>
      </w:r>
      <w:r w:rsidR="00A45CEF">
        <w:fldChar w:fldCharType="separate"/>
      </w:r>
      <w:r w:rsidR="00A45CEF">
        <w:t>[1]</w:t>
      </w:r>
      <w:r w:rsidR="00A45CEF">
        <w:fldChar w:fldCharType="end"/>
      </w:r>
      <w:r w:rsidR="00A45CEF">
        <w:t>.</w:t>
      </w:r>
      <w:r>
        <w:t xml:space="preserve">  </w:t>
      </w:r>
    </w:p>
    <w:p w14:paraId="0630D9A8" w14:textId="77777777" w:rsidR="00C96BD0" w:rsidRDefault="00C96BD0" w:rsidP="00C96BD0"/>
    <w:p w14:paraId="24DFCDEF" w14:textId="2AA2FF10" w:rsidR="00C96BD0" w:rsidRDefault="0034556A" w:rsidP="00C96BD0">
      <w:pPr>
        <w:pStyle w:val="Proposal"/>
      </w:pPr>
      <w:bookmarkStart w:id="8" w:name="_Toc485328597"/>
      <w:bookmarkStart w:id="9" w:name="_Toc485328800"/>
      <w:bookmarkStart w:id="10" w:name="_Toc485371209"/>
      <w:bookmarkStart w:id="11" w:name="_Toc485393221"/>
      <w:bookmarkStart w:id="12" w:name="_Toc485408714"/>
      <w:r>
        <w:t>RLC UM u</w:t>
      </w:r>
      <w:r w:rsidR="00C96BD0">
        <w:t>se</w:t>
      </w:r>
      <w:r w:rsidR="009F5C6B">
        <w:t>s</w:t>
      </w:r>
      <w:r w:rsidR="00C96BD0">
        <w:t xml:space="preserve"> 16-bit SO field for PDUs containing middle or last SDU segment.</w:t>
      </w:r>
      <w:bookmarkEnd w:id="8"/>
      <w:bookmarkEnd w:id="9"/>
      <w:bookmarkEnd w:id="10"/>
      <w:bookmarkEnd w:id="11"/>
      <w:bookmarkEnd w:id="12"/>
      <w:r w:rsidR="00C96BD0">
        <w:t xml:space="preserve"> </w:t>
      </w:r>
    </w:p>
    <w:p w14:paraId="34FFC5B5" w14:textId="23EA3699" w:rsidR="000935F4" w:rsidRDefault="000935F4" w:rsidP="000935F4"/>
    <w:p w14:paraId="0A703374" w14:textId="70606E2A" w:rsidR="0077601E" w:rsidRDefault="00AE23A2" w:rsidP="001A6426">
      <w:pPr>
        <w:keepNext/>
        <w:jc w:val="center"/>
      </w:pPr>
      <w:r>
        <w:object w:dxaOrig="3984" w:dyaOrig="2532" w14:anchorId="0A63BF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2pt;height:126.8pt" o:ole="">
            <v:imagedata r:id="rId14" o:title=""/>
          </v:shape>
          <o:OLEObject Type="Embed" ProgID="Visio.Drawing.15" ShapeID="_x0000_i1025" DrawAspect="Content" ObjectID="_1559151906" r:id="rId15"/>
        </w:object>
      </w:r>
    </w:p>
    <w:p w14:paraId="702C2333" w14:textId="2C0EB102" w:rsidR="001A6426" w:rsidRDefault="001A6426" w:rsidP="001A642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RLC UM PDU format for segmented SDU with 18-bit SN field.</w:t>
      </w:r>
    </w:p>
    <w:p w14:paraId="30F23A26" w14:textId="3E6F2E0E" w:rsidR="001A6426" w:rsidRDefault="00AE23A2" w:rsidP="001A6426">
      <w:pPr>
        <w:keepNext/>
        <w:jc w:val="center"/>
      </w:pPr>
      <w:r>
        <w:object w:dxaOrig="3984" w:dyaOrig="1788" w14:anchorId="7FF2099C">
          <v:shape id="_x0000_i1026" type="#_x0000_t75" style="width:199.2pt;height:89.6pt" o:ole="">
            <v:imagedata r:id="rId16" o:title=""/>
          </v:shape>
          <o:OLEObject Type="Embed" ProgID="Visio.Drawing.15" ShapeID="_x0000_i1026" DrawAspect="Content" ObjectID="_1559151907" r:id="rId17"/>
        </w:object>
      </w:r>
    </w:p>
    <w:p w14:paraId="57AD9F4A" w14:textId="05DA3385" w:rsidR="001A6426" w:rsidRDefault="001A6426" w:rsidP="001A642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RLC UM PDU format for complete SDU or first SDU segment with 18-bit SN field.</w:t>
      </w:r>
    </w:p>
    <w:p w14:paraId="450E237A" w14:textId="4A469F09" w:rsidR="001A6426" w:rsidRDefault="00AE23A2" w:rsidP="001A6426">
      <w:pPr>
        <w:keepNext/>
        <w:jc w:val="center"/>
      </w:pPr>
      <w:r>
        <w:object w:dxaOrig="3984" w:dyaOrig="2172" w14:anchorId="2A2E3B2F">
          <v:shape id="_x0000_i1027" type="#_x0000_t75" style="width:199.2pt;height:108pt" o:ole="">
            <v:imagedata r:id="rId18" o:title=""/>
          </v:shape>
          <o:OLEObject Type="Embed" ProgID="Visio.Drawing.15" ShapeID="_x0000_i1027" DrawAspect="Content" ObjectID="_1559151908" r:id="rId19"/>
        </w:object>
      </w:r>
    </w:p>
    <w:p w14:paraId="3190836C" w14:textId="5143825E" w:rsidR="001A6426" w:rsidRDefault="001A6426" w:rsidP="001A642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RLC UM PDU format for segmented SDU with 12-bit SN field.</w:t>
      </w:r>
    </w:p>
    <w:p w14:paraId="478FC7BD" w14:textId="124FEED8" w:rsidR="001A6426" w:rsidRDefault="00AE23A2" w:rsidP="001A6426">
      <w:pPr>
        <w:keepNext/>
        <w:jc w:val="center"/>
      </w:pPr>
      <w:r>
        <w:object w:dxaOrig="3984" w:dyaOrig="1417" w14:anchorId="39632A84">
          <v:shape id="_x0000_i1028" type="#_x0000_t75" style="width:199.2pt;height:71.6pt" o:ole="">
            <v:imagedata r:id="rId20" o:title=""/>
          </v:shape>
          <o:OLEObject Type="Embed" ProgID="Visio.Drawing.15" ShapeID="_x0000_i1028" DrawAspect="Content" ObjectID="_1559151909" r:id="rId21"/>
        </w:object>
      </w:r>
    </w:p>
    <w:p w14:paraId="71EE8236" w14:textId="2EE7C2A5" w:rsidR="001A6426" w:rsidRDefault="001A6426" w:rsidP="001A642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</w:t>
      </w:r>
      <w:r w:rsidR="006F2BEF">
        <w:t xml:space="preserve"> </w:t>
      </w:r>
      <w:r>
        <w:t xml:space="preserve">RLC UM PDU format for completes SDU or first SDU segment with 12-bit SN field. </w:t>
      </w:r>
    </w:p>
    <w:p w14:paraId="7BEBFDB2" w14:textId="77777777" w:rsidR="001A6426" w:rsidRPr="001A6426" w:rsidRDefault="001A6426" w:rsidP="001A6426"/>
    <w:p w14:paraId="0960E42E" w14:textId="671C665C" w:rsidR="001A6426" w:rsidRDefault="001A6426" w:rsidP="001A6426">
      <w:pPr>
        <w:jc w:val="center"/>
      </w:pPr>
    </w:p>
    <w:p w14:paraId="28FABFEB" w14:textId="19CB7C82" w:rsidR="00287838" w:rsidRPr="00A04F49" w:rsidRDefault="006F2BEF" w:rsidP="00A04F49">
      <w:pPr>
        <w:pStyle w:val="Proposal"/>
      </w:pPr>
      <w:bookmarkStart w:id="13" w:name="_Toc485328598"/>
      <w:bookmarkStart w:id="14" w:name="_Toc485328801"/>
      <w:bookmarkStart w:id="15" w:name="_Toc485371210"/>
      <w:bookmarkStart w:id="16" w:name="_Toc485393222"/>
      <w:bookmarkStart w:id="17" w:name="_Toc485408715"/>
      <w:r>
        <w:t>Adopt the PDU formats depicted in Figures 1-4 to running TS 38.322 draft.</w:t>
      </w:r>
      <w:bookmarkEnd w:id="13"/>
      <w:bookmarkEnd w:id="14"/>
      <w:bookmarkEnd w:id="15"/>
      <w:bookmarkEnd w:id="16"/>
      <w:bookmarkEnd w:id="17"/>
      <w:r>
        <w:t xml:space="preserve"> </w:t>
      </w:r>
    </w:p>
    <w:p w14:paraId="117030EE" w14:textId="77777777" w:rsidR="003742AC" w:rsidRPr="00CE0424" w:rsidRDefault="003742AC" w:rsidP="006E062C"/>
    <w:p w14:paraId="1811D16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87D37E0" w14:textId="77777777" w:rsidR="00580D51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F7CC0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6D55C8D" w14:textId="77777777" w:rsidR="00580D51" w:rsidRDefault="00580D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RLC UM PDU header should contain FI-like field, SN field. SO field is included only if the PDU contains either middle or last part of RLC SDU segment.</w:t>
      </w:r>
    </w:p>
    <w:p w14:paraId="124C4E57" w14:textId="77777777" w:rsidR="00580D51" w:rsidRDefault="00580D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RLC UM uses 16-bit SO field for PDUs containing middle or last SDU segment.</w:t>
      </w:r>
    </w:p>
    <w:p w14:paraId="14660D2A" w14:textId="77777777" w:rsidR="00580D51" w:rsidRDefault="00580D5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Adopt the PDU formats depicted in Figures 1-4 to running TS 38.322 draft.</w:t>
      </w:r>
    </w:p>
    <w:p w14:paraId="2AF9E0E3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2EB44D52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32DBEDA7" w14:textId="7A527217" w:rsidR="003A7EF3" w:rsidRPr="00CE0424" w:rsidRDefault="00C56DFA" w:rsidP="00CE0424">
      <w:pPr>
        <w:pStyle w:val="Reference"/>
      </w:pPr>
      <w:bookmarkStart w:id="19" w:name="_Ref485392650"/>
      <w:bookmarkStart w:id="20" w:name="_Ref174151459"/>
      <w:bookmarkStart w:id="21" w:name="_Ref189809556"/>
      <w:r w:rsidRPr="00C56DFA">
        <w:t>R2-1707163</w:t>
      </w:r>
      <w:r w:rsidR="001210FF">
        <w:t>, “</w:t>
      </w:r>
      <w:r w:rsidR="00B850BA">
        <w:t>RLC s</w:t>
      </w:r>
      <w:r w:rsidR="00644C24">
        <w:t>egmentation</w:t>
      </w:r>
      <w:r w:rsidR="00B850BA">
        <w:t xml:space="preserve"> details</w:t>
      </w:r>
      <w:r w:rsidR="001210FF">
        <w:t>”, Ericsson, RAN2#98-AH, Qingdao, P.R. of China, 27</w:t>
      </w:r>
      <w:r w:rsidR="001210FF" w:rsidRPr="001210FF">
        <w:rPr>
          <w:vertAlign w:val="superscript"/>
        </w:rPr>
        <w:t>th</w:t>
      </w:r>
      <w:r w:rsidR="001210FF">
        <w:t xml:space="preserve"> – 29</w:t>
      </w:r>
      <w:r w:rsidR="001210FF" w:rsidRPr="001210FF">
        <w:rPr>
          <w:vertAlign w:val="superscript"/>
        </w:rPr>
        <w:t>th</w:t>
      </w:r>
      <w:r w:rsidR="001210FF">
        <w:t xml:space="preserve"> June 2017</w:t>
      </w:r>
      <w:bookmarkEnd w:id="19"/>
      <w:bookmarkEnd w:id="20"/>
      <w:bookmarkEnd w:id="21"/>
    </w:p>
    <w:sectPr w:rsidR="003A7EF3" w:rsidRPr="00CE0424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8B189" w14:textId="77777777" w:rsidR="006447D6" w:rsidRDefault="006447D6">
      <w:r>
        <w:separator/>
      </w:r>
    </w:p>
  </w:endnote>
  <w:endnote w:type="continuationSeparator" w:id="0">
    <w:p w14:paraId="462990B1" w14:textId="77777777" w:rsidR="006447D6" w:rsidRDefault="006447D6">
      <w:r>
        <w:continuationSeparator/>
      </w:r>
    </w:p>
  </w:endnote>
  <w:endnote w:type="continuationNotice" w:id="1">
    <w:p w14:paraId="4F4A4C5D" w14:textId="77777777" w:rsidR="007752DB" w:rsidRDefault="007752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1D7F2" w14:textId="22AC5D63" w:rsidR="006447D6" w:rsidRDefault="006447D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72D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72D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E4E52" w14:textId="77777777" w:rsidR="006447D6" w:rsidRDefault="006447D6">
      <w:r>
        <w:separator/>
      </w:r>
    </w:p>
  </w:footnote>
  <w:footnote w:type="continuationSeparator" w:id="0">
    <w:p w14:paraId="3E0D5E5E" w14:textId="77777777" w:rsidR="006447D6" w:rsidRDefault="006447D6">
      <w:r>
        <w:continuationSeparator/>
      </w:r>
    </w:p>
  </w:footnote>
  <w:footnote w:type="continuationNotice" w:id="1">
    <w:p w14:paraId="337C6353" w14:textId="77777777" w:rsidR="007752DB" w:rsidRDefault="007752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A8DD1" w14:textId="77777777" w:rsidR="006447D6" w:rsidRDefault="006447D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3F43F7"/>
    <w:multiLevelType w:val="hybridMultilevel"/>
    <w:tmpl w:val="E670D6EC"/>
    <w:lvl w:ilvl="0" w:tplc="75EE8D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6159B"/>
    <w:multiLevelType w:val="hybridMultilevel"/>
    <w:tmpl w:val="2AECF2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D4C05"/>
    <w:multiLevelType w:val="hybridMultilevel"/>
    <w:tmpl w:val="4F9A4D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7"/>
  </w:num>
  <w:num w:numId="17">
    <w:abstractNumId w:val="5"/>
  </w:num>
  <w:num w:numId="1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CC0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5D8"/>
    <w:rsid w:val="000866F2"/>
    <w:rsid w:val="0009009F"/>
    <w:rsid w:val="00091557"/>
    <w:rsid w:val="000924C1"/>
    <w:rsid w:val="000924F0"/>
    <w:rsid w:val="00093474"/>
    <w:rsid w:val="000935F4"/>
    <w:rsid w:val="0009510F"/>
    <w:rsid w:val="000960C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0FF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426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62C"/>
    <w:rsid w:val="002319E4"/>
    <w:rsid w:val="00235632"/>
    <w:rsid w:val="00235872"/>
    <w:rsid w:val="00241559"/>
    <w:rsid w:val="002435B3"/>
    <w:rsid w:val="002458EB"/>
    <w:rsid w:val="002500C8"/>
    <w:rsid w:val="002511BF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EC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556A"/>
    <w:rsid w:val="00346DB5"/>
    <w:rsid w:val="003477B1"/>
    <w:rsid w:val="00357380"/>
    <w:rsid w:val="003602D9"/>
    <w:rsid w:val="003604CE"/>
    <w:rsid w:val="0036175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391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292"/>
    <w:rsid w:val="00437447"/>
    <w:rsid w:val="00441A92"/>
    <w:rsid w:val="00444F56"/>
    <w:rsid w:val="00446488"/>
    <w:rsid w:val="004517AA"/>
    <w:rsid w:val="00452567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4429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1A5"/>
    <w:rsid w:val="005219CF"/>
    <w:rsid w:val="00534B59"/>
    <w:rsid w:val="00536759"/>
    <w:rsid w:val="00537C62"/>
    <w:rsid w:val="00546970"/>
    <w:rsid w:val="00554E19"/>
    <w:rsid w:val="0056121F"/>
    <w:rsid w:val="00572505"/>
    <w:rsid w:val="00580D5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18EA"/>
    <w:rsid w:val="005C4168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5B0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7D6"/>
    <w:rsid w:val="00644C24"/>
    <w:rsid w:val="0064624E"/>
    <w:rsid w:val="00646729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236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BEF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2DB"/>
    <w:rsid w:val="007755F2"/>
    <w:rsid w:val="0077601E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0FB"/>
    <w:rsid w:val="00803FAE"/>
    <w:rsid w:val="0080605F"/>
    <w:rsid w:val="00807786"/>
    <w:rsid w:val="00811FCB"/>
    <w:rsid w:val="008158D6"/>
    <w:rsid w:val="00817196"/>
    <w:rsid w:val="008172F0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C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CC0"/>
    <w:rsid w:val="008C4958"/>
    <w:rsid w:val="008C4BAA"/>
    <w:rsid w:val="008C69A0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756B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895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C6B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5CEF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7A9"/>
    <w:rsid w:val="00AB0BC8"/>
    <w:rsid w:val="00AB11CA"/>
    <w:rsid w:val="00AB14D9"/>
    <w:rsid w:val="00AB40E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3A2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5941"/>
    <w:rsid w:val="00B6188F"/>
    <w:rsid w:val="00B664C7"/>
    <w:rsid w:val="00B739F6"/>
    <w:rsid w:val="00B75D4A"/>
    <w:rsid w:val="00B81A6C"/>
    <w:rsid w:val="00B850BA"/>
    <w:rsid w:val="00B85DE5"/>
    <w:rsid w:val="00B876A2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E5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37BE"/>
    <w:rsid w:val="00C544E1"/>
    <w:rsid w:val="00C54995"/>
    <w:rsid w:val="00C54D41"/>
    <w:rsid w:val="00C56DFA"/>
    <w:rsid w:val="00C60783"/>
    <w:rsid w:val="00C64672"/>
    <w:rsid w:val="00C70697"/>
    <w:rsid w:val="00C72EF4"/>
    <w:rsid w:val="00C75D2F"/>
    <w:rsid w:val="00C7632F"/>
    <w:rsid w:val="00C767BE"/>
    <w:rsid w:val="00C76E3C"/>
    <w:rsid w:val="00C81568"/>
    <w:rsid w:val="00C9027A"/>
    <w:rsid w:val="00C9068E"/>
    <w:rsid w:val="00C93C4B"/>
    <w:rsid w:val="00C944AB"/>
    <w:rsid w:val="00C95B40"/>
    <w:rsid w:val="00C96BD0"/>
    <w:rsid w:val="00CA1ED8"/>
    <w:rsid w:val="00CB1F63"/>
    <w:rsid w:val="00CB7170"/>
    <w:rsid w:val="00CC040E"/>
    <w:rsid w:val="00CC111F"/>
    <w:rsid w:val="00CC2011"/>
    <w:rsid w:val="00CC3EA0"/>
    <w:rsid w:val="00CC49EB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EA0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D570C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C6C"/>
    <w:rsid w:val="00F372D2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F43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D2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93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CFA"/>
    <w:rsid w:val="00FF45A5"/>
    <w:rsid w:val="00FF5C91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1DEAD9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B53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53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539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539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53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53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53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53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5391"/>
  </w:style>
  <w:style w:type="paragraph" w:styleId="TOC8">
    <w:name w:val="toc 8"/>
    <w:basedOn w:val="TOC1"/>
    <w:semiHidden/>
    <w:rsid w:val="003B539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539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53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539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539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5391"/>
    <w:pPr>
      <w:ind w:left="1418" w:hanging="1418"/>
    </w:pPr>
  </w:style>
  <w:style w:type="paragraph" w:styleId="TOC3">
    <w:name w:val="toc 3"/>
    <w:basedOn w:val="TOC2"/>
    <w:semiHidden/>
    <w:rsid w:val="003B5391"/>
    <w:pPr>
      <w:ind w:left="1134" w:hanging="1134"/>
    </w:pPr>
  </w:style>
  <w:style w:type="paragraph" w:styleId="TOC2">
    <w:name w:val="toc 2"/>
    <w:basedOn w:val="TOC1"/>
    <w:semiHidden/>
    <w:rsid w:val="003B539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5391"/>
    <w:pPr>
      <w:ind w:left="284"/>
    </w:pPr>
  </w:style>
  <w:style w:type="paragraph" w:styleId="Index1">
    <w:name w:val="index 1"/>
    <w:basedOn w:val="Normal"/>
    <w:semiHidden/>
    <w:rsid w:val="003B5391"/>
    <w:pPr>
      <w:keepLines/>
      <w:spacing w:after="0"/>
    </w:pPr>
  </w:style>
  <w:style w:type="paragraph" w:styleId="DocumentMap">
    <w:name w:val="Document Map"/>
    <w:basedOn w:val="Normal"/>
    <w:semiHidden/>
    <w:rsid w:val="003B53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5391"/>
    <w:pPr>
      <w:ind w:left="851"/>
    </w:pPr>
  </w:style>
  <w:style w:type="paragraph" w:styleId="ListNumber">
    <w:name w:val="List Number"/>
    <w:basedOn w:val="List"/>
    <w:rsid w:val="003B5391"/>
  </w:style>
  <w:style w:type="paragraph" w:styleId="List">
    <w:name w:val="List"/>
    <w:basedOn w:val="Normal"/>
    <w:rsid w:val="003B5391"/>
    <w:pPr>
      <w:ind w:left="568" w:hanging="284"/>
    </w:pPr>
  </w:style>
  <w:style w:type="paragraph" w:styleId="Header">
    <w:name w:val="header"/>
    <w:rsid w:val="003B53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53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53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539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5391"/>
    <w:pPr>
      <w:ind w:left="1418" w:hanging="1418"/>
    </w:pPr>
  </w:style>
  <w:style w:type="paragraph" w:styleId="TOC6">
    <w:name w:val="toc 6"/>
    <w:basedOn w:val="TOC5"/>
    <w:next w:val="Normal"/>
    <w:semiHidden/>
    <w:rsid w:val="003B5391"/>
    <w:pPr>
      <w:ind w:left="1985" w:hanging="1985"/>
    </w:pPr>
  </w:style>
  <w:style w:type="paragraph" w:styleId="TOC7">
    <w:name w:val="toc 7"/>
    <w:basedOn w:val="TOC6"/>
    <w:next w:val="Normal"/>
    <w:semiHidden/>
    <w:rsid w:val="003B5391"/>
    <w:pPr>
      <w:ind w:left="2268" w:hanging="2268"/>
    </w:pPr>
  </w:style>
  <w:style w:type="paragraph" w:styleId="ListBullet2">
    <w:name w:val="List Bullet 2"/>
    <w:basedOn w:val="ListBullet"/>
    <w:rsid w:val="003B5391"/>
    <w:pPr>
      <w:numPr>
        <w:numId w:val="6"/>
      </w:numPr>
    </w:pPr>
  </w:style>
  <w:style w:type="paragraph" w:styleId="ListBullet">
    <w:name w:val="List Bullet"/>
    <w:basedOn w:val="BodyText"/>
    <w:rsid w:val="003B5391"/>
    <w:pPr>
      <w:numPr>
        <w:numId w:val="5"/>
      </w:numPr>
    </w:pPr>
  </w:style>
  <w:style w:type="paragraph" w:styleId="ListBullet3">
    <w:name w:val="List Bullet 3"/>
    <w:basedOn w:val="ListBullet2"/>
    <w:rsid w:val="003B5391"/>
    <w:pPr>
      <w:numPr>
        <w:numId w:val="7"/>
      </w:numPr>
    </w:pPr>
  </w:style>
  <w:style w:type="paragraph" w:customStyle="1" w:styleId="EQ">
    <w:name w:val="EQ"/>
    <w:basedOn w:val="Normal"/>
    <w:next w:val="Normal"/>
    <w:rsid w:val="003B53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5391"/>
    <w:pPr>
      <w:ind w:left="851"/>
    </w:pPr>
  </w:style>
  <w:style w:type="paragraph" w:styleId="List3">
    <w:name w:val="List 3"/>
    <w:basedOn w:val="List2"/>
    <w:rsid w:val="003B5391"/>
    <w:pPr>
      <w:ind w:left="1135"/>
    </w:pPr>
  </w:style>
  <w:style w:type="paragraph" w:styleId="List4">
    <w:name w:val="List 4"/>
    <w:basedOn w:val="List3"/>
    <w:rsid w:val="003B5391"/>
    <w:pPr>
      <w:ind w:left="1418"/>
    </w:pPr>
  </w:style>
  <w:style w:type="paragraph" w:styleId="List5">
    <w:name w:val="List 5"/>
    <w:basedOn w:val="List4"/>
    <w:rsid w:val="003B5391"/>
    <w:pPr>
      <w:ind w:left="1702"/>
    </w:pPr>
  </w:style>
  <w:style w:type="paragraph" w:customStyle="1" w:styleId="EditorsNote">
    <w:name w:val="Editor's Note"/>
    <w:basedOn w:val="Normal"/>
    <w:rsid w:val="003B53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5391"/>
    <w:pPr>
      <w:numPr>
        <w:numId w:val="8"/>
      </w:numPr>
    </w:pPr>
  </w:style>
  <w:style w:type="paragraph" w:styleId="ListBullet5">
    <w:name w:val="List Bullet 5"/>
    <w:basedOn w:val="ListBullet4"/>
    <w:rsid w:val="003B5391"/>
    <w:pPr>
      <w:numPr>
        <w:numId w:val="4"/>
      </w:numPr>
    </w:pPr>
  </w:style>
  <w:style w:type="paragraph" w:styleId="Footer">
    <w:name w:val="footer"/>
    <w:basedOn w:val="Header"/>
    <w:semiHidden/>
    <w:rsid w:val="003B539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5391"/>
    <w:pPr>
      <w:numPr>
        <w:numId w:val="2"/>
      </w:numPr>
    </w:pPr>
  </w:style>
  <w:style w:type="paragraph" w:styleId="BalloonText">
    <w:name w:val="Balloon Text"/>
    <w:basedOn w:val="Normal"/>
    <w:semiHidden/>
    <w:rsid w:val="003B53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5391"/>
  </w:style>
  <w:style w:type="paragraph" w:styleId="BodyText">
    <w:name w:val="Body Text"/>
    <w:basedOn w:val="Normal"/>
    <w:link w:val="BodyTextChar"/>
    <w:rsid w:val="003B5391"/>
  </w:style>
  <w:style w:type="character" w:styleId="Hyperlink">
    <w:name w:val="Hyperlink"/>
    <w:uiPriority w:val="99"/>
    <w:rsid w:val="003B5391"/>
    <w:rPr>
      <w:color w:val="0000FF"/>
      <w:u w:val="single"/>
      <w:lang w:val="en-GB"/>
    </w:rPr>
  </w:style>
  <w:style w:type="character" w:styleId="FollowedHyperlink">
    <w:name w:val="FollowedHyperlink"/>
    <w:semiHidden/>
    <w:rsid w:val="003B5391"/>
    <w:rPr>
      <w:color w:val="FF0000"/>
      <w:u w:val="single"/>
    </w:rPr>
  </w:style>
  <w:style w:type="character" w:styleId="CommentReference">
    <w:name w:val="annotation reference"/>
    <w:semiHidden/>
    <w:rsid w:val="003B5391"/>
    <w:rPr>
      <w:sz w:val="16"/>
      <w:szCs w:val="16"/>
    </w:rPr>
  </w:style>
  <w:style w:type="paragraph" w:styleId="CommentText">
    <w:name w:val="annotation text"/>
    <w:basedOn w:val="Normal"/>
    <w:semiHidden/>
    <w:rsid w:val="003B5391"/>
  </w:style>
  <w:style w:type="paragraph" w:styleId="CommentSubject">
    <w:name w:val="annotation subject"/>
    <w:basedOn w:val="CommentText"/>
    <w:next w:val="CommentText"/>
    <w:semiHidden/>
    <w:rsid w:val="003B5391"/>
    <w:rPr>
      <w:b/>
      <w:bCs/>
    </w:rPr>
  </w:style>
  <w:style w:type="character" w:customStyle="1" w:styleId="Heading1Char">
    <w:name w:val="Heading 1 Char"/>
    <w:link w:val="Heading1"/>
    <w:rsid w:val="003B539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B53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B53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B53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53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539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539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53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53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5391"/>
    <w:pPr>
      <w:spacing w:after="0"/>
    </w:pPr>
  </w:style>
  <w:style w:type="paragraph" w:customStyle="1" w:styleId="TAL">
    <w:name w:val="TAL"/>
    <w:basedOn w:val="Normal"/>
    <w:rsid w:val="003B53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5391"/>
    <w:pPr>
      <w:jc w:val="center"/>
    </w:pPr>
  </w:style>
  <w:style w:type="paragraph" w:customStyle="1" w:styleId="TAH">
    <w:name w:val="TAH"/>
    <w:basedOn w:val="TAC"/>
    <w:rsid w:val="003B5391"/>
    <w:rPr>
      <w:b/>
    </w:rPr>
  </w:style>
  <w:style w:type="paragraph" w:customStyle="1" w:styleId="TAN">
    <w:name w:val="TAN"/>
    <w:basedOn w:val="TAL"/>
    <w:rsid w:val="003B5391"/>
    <w:pPr>
      <w:ind w:left="851" w:hanging="851"/>
    </w:pPr>
  </w:style>
  <w:style w:type="paragraph" w:customStyle="1" w:styleId="TAR">
    <w:name w:val="TAR"/>
    <w:basedOn w:val="TAL"/>
    <w:rsid w:val="003B5391"/>
    <w:pPr>
      <w:jc w:val="right"/>
    </w:pPr>
  </w:style>
  <w:style w:type="paragraph" w:customStyle="1" w:styleId="TH">
    <w:name w:val="TH"/>
    <w:basedOn w:val="Normal"/>
    <w:rsid w:val="003B53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53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53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53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53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53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53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5391"/>
  </w:style>
  <w:style w:type="paragraph" w:customStyle="1" w:styleId="ZH">
    <w:name w:val="ZH"/>
    <w:rsid w:val="003B53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53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53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53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5391"/>
    <w:pPr>
      <w:framePr w:wrap="notBeside" w:y="16161"/>
    </w:pPr>
  </w:style>
  <w:style w:type="paragraph" w:customStyle="1" w:styleId="FP">
    <w:name w:val="FP"/>
    <w:basedOn w:val="Normal"/>
    <w:rsid w:val="003B539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539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539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539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539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93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Documents\3GPP\RAN2\98-AH_Qingdao\R2-17xxxxx%20-%20Contribution%20Template%20Qingda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5NUHHDQN7SK2-1-176589</_dlc_DocId>
    <_dlc_DocIdUrl xmlns="08b2df90-05d3-4030-90d4-c9feeb4a1cd9">
      <Url>https://ericoll.internal.ericsson.com/sites/star/_layouts/DocIdRedir.aspx?ID=5NUHHDQN7SK2-1-176589</Url>
      <Description>5NUHHDQN7SK2-1-176589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797DC-3D32-4296-8F51-6830EED85D0C}"/>
</file>

<file path=customXml/itemProps2.xml><?xml version="1.0" encoding="utf-8"?>
<ds:datastoreItem xmlns:ds="http://schemas.openxmlformats.org/officeDocument/2006/customXml" ds:itemID="{9F5946CB-8946-499C-8B44-7DE1A592D1D0}"/>
</file>

<file path=customXml/itemProps3.xml><?xml version="1.0" encoding="utf-8"?>
<ds:datastoreItem xmlns:ds="http://schemas.openxmlformats.org/officeDocument/2006/customXml" ds:itemID="{56371244-FFCE-47DB-BC7D-9E67D589BCE9}"/>
</file>

<file path=customXml/itemProps4.xml><?xml version="1.0" encoding="utf-8"?>
<ds:datastoreItem xmlns:ds="http://schemas.openxmlformats.org/officeDocument/2006/customXml" ds:itemID="{58C401DA-2EB1-4212-86E7-17736AFF2DD5}"/>
</file>

<file path=customXml/itemProps5.xml><?xml version="1.0" encoding="utf-8"?>
<ds:datastoreItem xmlns:ds="http://schemas.openxmlformats.org/officeDocument/2006/customXml" ds:itemID="{C90B8FA5-A8F6-4AB4-9375-C58090593DAE}"/>
</file>

<file path=customXml/itemProps6.xml><?xml version="1.0" encoding="utf-8"?>
<ds:datastoreItem xmlns:ds="http://schemas.openxmlformats.org/officeDocument/2006/customXml" ds:itemID="{88266509-B1E4-4888-9E1A-E6AFEB962C08}"/>
</file>

<file path=customXml/itemProps7.xml><?xml version="1.0" encoding="utf-8"?>
<ds:datastoreItem xmlns:ds="http://schemas.openxmlformats.org/officeDocument/2006/customXml" ds:itemID="{816629F2-B641-4186-B438-DFA343E9115C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 Qingdao.dotx</Template>
  <TotalTime>0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2017-05-31T13:49:00Z</dcterms:created>
  <dcterms:modified xsi:type="dcterms:W3CDTF">2017-06-16T17:57:00Z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e4ee5ccb-2cc9-407e-a382-023a2d5fe371</vt:lpwstr>
  </property>
</Properties>
</file>